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D" w:rsidRDefault="0063166D" w:rsidP="0063166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667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26" w:rsidRPr="0063166D" w:rsidRDefault="0063166D">
      <w:pPr>
        <w:rPr>
          <w:rFonts w:ascii="Comic Sans MS" w:hAnsi="Comic Sans MS"/>
          <w:b/>
        </w:rPr>
      </w:pPr>
      <w:bookmarkStart w:id="0" w:name="_GoBack"/>
      <w:r w:rsidRPr="0063166D">
        <w:rPr>
          <w:rFonts w:ascii="Comic Sans MS" w:hAnsi="Comic Sans MS"/>
          <w:b/>
        </w:rPr>
        <w:t xml:space="preserve">COMUNICAT </w:t>
      </w:r>
      <w:r w:rsidR="00357024" w:rsidRPr="0063166D">
        <w:rPr>
          <w:rFonts w:ascii="Comic Sans MS" w:hAnsi="Comic Sans MS"/>
          <w:b/>
        </w:rPr>
        <w:t>DE PRESA</w:t>
      </w:r>
    </w:p>
    <w:p w:rsidR="00357024" w:rsidRPr="0063166D" w:rsidRDefault="00734DC2" w:rsidP="00631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Saptamana M</w:t>
      </w:r>
      <w:r w:rsidR="006D1C8A" w:rsidRPr="0063166D">
        <w:rPr>
          <w:rFonts w:ascii="Comic Sans MS" w:hAnsi="Comic Sans MS"/>
          <w:b/>
        </w:rPr>
        <w:t>ondiala</w:t>
      </w:r>
      <w:r>
        <w:rPr>
          <w:rFonts w:ascii="Comic Sans MS" w:hAnsi="Comic Sans MS"/>
          <w:b/>
        </w:rPr>
        <w:t xml:space="preserve"> a Imunodeficientelor P</w:t>
      </w:r>
      <w:r w:rsidR="00357024" w:rsidRPr="0063166D">
        <w:rPr>
          <w:rFonts w:ascii="Comic Sans MS" w:hAnsi="Comic Sans MS"/>
          <w:b/>
        </w:rPr>
        <w:t xml:space="preserve">rimare </w:t>
      </w:r>
      <w:bookmarkEnd w:id="0"/>
      <w:r w:rsidR="00357024" w:rsidRPr="0063166D">
        <w:rPr>
          <w:rFonts w:ascii="Comic Sans MS" w:hAnsi="Comic Sans MS"/>
          <w:b/>
        </w:rPr>
        <w:t xml:space="preserve">si Ziua Bolilor Rare: </w:t>
      </w:r>
      <w:r>
        <w:rPr>
          <w:rFonts w:ascii="Comic Sans MS" w:hAnsi="Comic Sans MS"/>
          <w:b/>
        </w:rPr>
        <w:t>unite in lupta pentru o mai buna</w:t>
      </w:r>
      <w:r w:rsidR="00357024" w:rsidRPr="0063166D">
        <w:rPr>
          <w:rFonts w:ascii="Comic Sans MS" w:hAnsi="Comic Sans MS"/>
          <w:b/>
        </w:rPr>
        <w:t xml:space="preserve"> constientizare</w:t>
      </w:r>
    </w:p>
    <w:p w:rsidR="00357024" w:rsidRDefault="006D1C8A" w:rsidP="0063166D">
      <w:pPr>
        <w:jc w:val="center"/>
        <w:rPr>
          <w:rFonts w:ascii="Comic Sans MS" w:hAnsi="Comic Sans MS"/>
          <w:b/>
          <w:color w:val="548DD4" w:themeColor="text2" w:themeTint="99"/>
        </w:rPr>
      </w:pPr>
      <w:r w:rsidRPr="0063166D">
        <w:rPr>
          <w:rFonts w:ascii="Comic Sans MS" w:hAnsi="Comic Sans MS"/>
          <w:b/>
          <w:color w:val="548DD4" w:themeColor="text2" w:themeTint="99"/>
        </w:rPr>
        <w:t>Saptamana Mondiala</w:t>
      </w:r>
      <w:r w:rsidR="00357024" w:rsidRPr="0063166D">
        <w:rPr>
          <w:rFonts w:ascii="Comic Sans MS" w:hAnsi="Comic Sans MS"/>
          <w:b/>
          <w:color w:val="548DD4" w:themeColor="text2" w:themeTint="99"/>
        </w:rPr>
        <w:t xml:space="preserve"> a IDP sprijina  Ziua Bolilor Rare 2013 in apelul sau pentru cooperare internationala in lupta cu Bolile Rare</w:t>
      </w:r>
    </w:p>
    <w:p w:rsidR="0063166D" w:rsidRPr="0063166D" w:rsidRDefault="0063166D" w:rsidP="0063166D">
      <w:pPr>
        <w:jc w:val="center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noProof/>
          <w:color w:val="1F497D" w:themeColor="text2"/>
          <w:lang w:val="en-GB" w:eastAsia="en-GB"/>
        </w:rPr>
        <w:drawing>
          <wp:inline distT="0" distB="0" distL="0" distR="0">
            <wp:extent cx="44481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91" w:rsidRPr="0063166D" w:rsidRDefault="00357024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  <w:color w:val="548DD4" w:themeColor="text2" w:themeTint="99"/>
        </w:rPr>
        <w:t>28 Februarie 2013</w:t>
      </w:r>
      <w:r w:rsidRPr="0063166D">
        <w:rPr>
          <w:rFonts w:ascii="Comic Sans MS" w:hAnsi="Comic Sans MS"/>
          <w:b/>
        </w:rPr>
        <w:t>- Uniti pentru a exprima nevoia celor mai mul</w:t>
      </w:r>
      <w:r w:rsidR="009C4DDA" w:rsidRPr="0063166D">
        <w:rPr>
          <w:rFonts w:ascii="Comic Sans MS" w:hAnsi="Comic Sans MS"/>
          <w:b/>
        </w:rPr>
        <w:t>t de o suta de milioane de oameni c</w:t>
      </w:r>
      <w:r w:rsidR="00734DC2">
        <w:rPr>
          <w:rFonts w:ascii="Comic Sans MS" w:hAnsi="Comic Sans MS"/>
          <w:b/>
        </w:rPr>
        <w:t xml:space="preserve">are traiesc cu boli rare. </w:t>
      </w:r>
      <w:r w:rsidR="00FD6191" w:rsidRPr="0063166D">
        <w:rPr>
          <w:rFonts w:ascii="Comic Sans MS" w:hAnsi="Comic Sans MS"/>
          <w:b/>
        </w:rPr>
        <w:t>Saptamana Internationala a IDP se aliaza cu Ziua Bolilor Rare pentru a determina guvernele din intreaga lume sa actioneze in numele unei mai bune constientizari a acestor boli si elaborarea unor programe nationale de care sa beneficieze acesti pacienti.</w:t>
      </w:r>
    </w:p>
    <w:p w:rsidR="00734DC2" w:rsidRPr="0063166D" w:rsidRDefault="00FD6191" w:rsidP="00734DC2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 xml:space="preserve">Ziua Bolilor Rare scoate la lumina in fiecare an </w:t>
      </w:r>
      <w:r w:rsidR="00734DC2">
        <w:rPr>
          <w:rFonts w:ascii="Comic Sans MS" w:hAnsi="Comic Sans MS"/>
          <w:b/>
        </w:rPr>
        <w:t xml:space="preserve">cele </w:t>
      </w:r>
      <w:r w:rsidRPr="0063166D">
        <w:rPr>
          <w:rFonts w:ascii="Comic Sans MS" w:hAnsi="Comic Sans MS"/>
          <w:b/>
        </w:rPr>
        <w:t>aproape 7000 de boli rare, din care</w:t>
      </w:r>
      <w:r w:rsidR="009C4DDA" w:rsidRPr="0063166D">
        <w:rPr>
          <w:rFonts w:ascii="Comic Sans MS" w:hAnsi="Comic Sans MS"/>
          <w:b/>
        </w:rPr>
        <w:t xml:space="preserve"> </w:t>
      </w:r>
      <w:r w:rsidRPr="0063166D">
        <w:rPr>
          <w:rFonts w:ascii="Comic Sans MS" w:hAnsi="Comic Sans MS"/>
          <w:b/>
        </w:rPr>
        <w:t>cel putin 250 sunt imunodeficiente primare</w:t>
      </w:r>
      <w:r w:rsidR="006D1C8A" w:rsidRPr="0063166D">
        <w:rPr>
          <w:rFonts w:ascii="Comic Sans MS" w:hAnsi="Comic Sans MS"/>
          <w:b/>
        </w:rPr>
        <w:t xml:space="preserve"> (IDP)</w:t>
      </w:r>
      <w:r w:rsidRPr="0063166D">
        <w:rPr>
          <w:rFonts w:ascii="Comic Sans MS" w:hAnsi="Comic Sans MS"/>
          <w:b/>
        </w:rPr>
        <w:t>, reprezentand un important grup al acestora.</w:t>
      </w:r>
      <w:r w:rsidR="00734DC2" w:rsidRPr="0063166D">
        <w:rPr>
          <w:rFonts w:ascii="Comic Sans MS" w:hAnsi="Comic Sans MS"/>
          <w:b/>
        </w:rPr>
        <w:t>Campaniile anterioare au crescut numarul pacientilor diagnosticati cu IDP, dar inca sunt multi pacienti in lume nediagnosticati si netratati corespunzator.</w:t>
      </w:r>
    </w:p>
    <w:p w:rsidR="00734DC2" w:rsidRPr="0063166D" w:rsidRDefault="00734DC2" w:rsidP="00734DC2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>IDP sunt defecte genetice si ereditare ale sistemului imunitar care determina o predipozitie crescuta pentru infectii n</w:t>
      </w:r>
      <w:r w:rsidR="001F557F">
        <w:rPr>
          <w:rFonts w:ascii="Comic Sans MS" w:hAnsi="Comic Sans MS"/>
          <w:b/>
        </w:rPr>
        <w:t xml:space="preserve">eobisnuite, severe si repetate </w:t>
      </w:r>
      <w:r w:rsidRPr="0063166D">
        <w:rPr>
          <w:rFonts w:ascii="Comic Sans MS" w:hAnsi="Comic Sans MS"/>
          <w:b/>
        </w:rPr>
        <w:t>cu diverse</w:t>
      </w:r>
      <w:r w:rsidR="001F557F">
        <w:rPr>
          <w:rFonts w:ascii="Comic Sans MS" w:hAnsi="Comic Sans MS"/>
          <w:b/>
        </w:rPr>
        <w:t xml:space="preserve"> </w:t>
      </w:r>
      <w:r w:rsidRPr="0063166D">
        <w:rPr>
          <w:rFonts w:ascii="Comic Sans MS" w:hAnsi="Comic Sans MS"/>
          <w:b/>
        </w:rPr>
        <w:t>localizari. Aceste infectii pot fi persistente si debilitante, ducand in multe cazuri la moarte timpurie. Deseori incorect</w:t>
      </w:r>
      <w:r w:rsidR="001F557F">
        <w:rPr>
          <w:rFonts w:ascii="Comic Sans MS" w:hAnsi="Comic Sans MS"/>
          <w:b/>
        </w:rPr>
        <w:t xml:space="preserve"> interpretate, </w:t>
      </w:r>
      <w:r w:rsidRPr="0063166D">
        <w:rPr>
          <w:rFonts w:ascii="Comic Sans MS" w:hAnsi="Comic Sans MS"/>
          <w:b/>
        </w:rPr>
        <w:t>tratate doar simptomele bolii,</w:t>
      </w:r>
      <w:r w:rsidR="001F557F">
        <w:rPr>
          <w:rFonts w:ascii="Comic Sans MS" w:hAnsi="Comic Sans MS"/>
          <w:b/>
        </w:rPr>
        <w:t xml:space="preserve"> </w:t>
      </w:r>
      <w:r w:rsidRPr="0063166D">
        <w:rPr>
          <w:rFonts w:ascii="Comic Sans MS" w:hAnsi="Comic Sans MS"/>
          <w:b/>
        </w:rPr>
        <w:t>pierzand</w:t>
      </w:r>
      <w:r w:rsidR="001F557F">
        <w:rPr>
          <w:rFonts w:ascii="Comic Sans MS" w:hAnsi="Comic Sans MS"/>
          <w:b/>
        </w:rPr>
        <w:t>u-se din vedere</w:t>
      </w:r>
      <w:r w:rsidRPr="0063166D">
        <w:rPr>
          <w:rFonts w:ascii="Comic Sans MS" w:hAnsi="Comic Sans MS"/>
          <w:b/>
        </w:rPr>
        <w:t xml:space="preserve"> cauza, marea provocare este cresterea constientizarii asupra IDP. Sloganul Zilei Bolilor Rare 2013 este: </w:t>
      </w:r>
      <w:r w:rsidRPr="001F557F">
        <w:rPr>
          <w:rFonts w:ascii="Comic Sans MS" w:hAnsi="Comic Sans MS"/>
          <w:b/>
          <w:color w:val="548DD4" w:themeColor="text2" w:themeTint="99"/>
        </w:rPr>
        <w:t xml:space="preserve">Bolile Rare fara frontiere </w:t>
      </w:r>
      <w:r w:rsidRPr="0063166D">
        <w:rPr>
          <w:rFonts w:ascii="Comic Sans MS" w:hAnsi="Comic Sans MS"/>
          <w:b/>
        </w:rPr>
        <w:t xml:space="preserve">iar Saptamana Mondiala a Imunodeficientelor se alatura apelului Zilei Bolilor Rare pentru o mai buna colaborare transfrontaliera, pentru a scoate pacientii din izolare si a-i ajuta sa beneficieze de diagnostic </w:t>
      </w:r>
      <w:r w:rsidR="001F557F">
        <w:rPr>
          <w:rFonts w:ascii="Comic Sans MS" w:hAnsi="Comic Sans MS"/>
          <w:b/>
        </w:rPr>
        <w:t>corec</w:t>
      </w:r>
      <w:r w:rsidRPr="0063166D">
        <w:rPr>
          <w:rFonts w:ascii="Comic Sans MS" w:hAnsi="Comic Sans MS"/>
          <w:b/>
        </w:rPr>
        <w:t xml:space="preserve">t </w:t>
      </w:r>
      <w:r>
        <w:rPr>
          <w:rFonts w:ascii="Comic Sans MS" w:hAnsi="Comic Sans MS"/>
          <w:b/>
        </w:rPr>
        <w:t>si tratament adecvat.</w:t>
      </w:r>
    </w:p>
    <w:p w:rsidR="00734DC2" w:rsidRDefault="00734DC2" w:rsidP="00734DC2">
      <w:pPr>
        <w:rPr>
          <w:rFonts w:ascii="Comic Sans MS" w:hAnsi="Comic Sans MS"/>
          <w:b/>
        </w:rPr>
      </w:pPr>
    </w:p>
    <w:p w:rsidR="0063166D" w:rsidRPr="0063166D" w:rsidRDefault="0063166D" w:rsidP="004304D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306000" cy="2664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889200" cy="248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615600" cy="27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475200" cy="33840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417600" cy="266400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194400" cy="28080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3B01CE11" wp14:editId="4F4B3904">
            <wp:extent cx="918000" cy="25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316800" cy="3276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D2"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147600" cy="280800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D2"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370800" cy="255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D2"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1044000" cy="3096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C2" w:rsidRDefault="00734DC2" w:rsidP="00734DC2">
      <w:pPr>
        <w:jc w:val="center"/>
        <w:rPr>
          <w:rFonts w:ascii="Comic Sans MS" w:hAnsi="Comic Sans MS"/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2A66ADB" wp14:editId="055E1A25">
            <wp:extent cx="704850" cy="876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17" w:rsidRPr="0063166D" w:rsidRDefault="000E2A17" w:rsidP="00734DC2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>In timp ce in Europa abordarea bolilor rare s-</w:t>
      </w:r>
      <w:r w:rsidR="004304D2">
        <w:rPr>
          <w:rFonts w:ascii="Comic Sans MS" w:hAnsi="Comic Sans MS"/>
          <w:b/>
        </w:rPr>
        <w:t>a imbunatatit prin adoptarea uno</w:t>
      </w:r>
      <w:r w:rsidRPr="0063166D">
        <w:rPr>
          <w:rFonts w:ascii="Comic Sans MS" w:hAnsi="Comic Sans MS"/>
          <w:b/>
        </w:rPr>
        <w:t xml:space="preserve">r programe nationale si crearea unei retele </w:t>
      </w:r>
      <w:r w:rsidR="001F557F">
        <w:rPr>
          <w:rFonts w:ascii="Comic Sans MS" w:hAnsi="Comic Sans MS"/>
          <w:b/>
        </w:rPr>
        <w:t xml:space="preserve">de sanatate transfrontaliere sub </w:t>
      </w:r>
      <w:r w:rsidRPr="0063166D">
        <w:rPr>
          <w:rFonts w:ascii="Comic Sans MS" w:hAnsi="Comic Sans MS"/>
          <w:b/>
        </w:rPr>
        <w:t xml:space="preserve">Directiva UE, </w:t>
      </w:r>
      <w:r w:rsidR="001415A8" w:rsidRPr="0063166D">
        <w:rPr>
          <w:rFonts w:ascii="Comic Sans MS" w:hAnsi="Comic Sans MS"/>
          <w:b/>
        </w:rPr>
        <w:t>in intreaga lume sunt inca deficiente in imbunatatirea calitatii vietii si accesul la varianta optima de tratament pentru pacient. Constientizarea este primul pas spre o mai buna recunoste</w:t>
      </w:r>
      <w:r w:rsidR="001F557F">
        <w:rPr>
          <w:rFonts w:ascii="Comic Sans MS" w:hAnsi="Comic Sans MS"/>
          <w:b/>
        </w:rPr>
        <w:t>re a pacientilor cu boli rare, iar</w:t>
      </w:r>
      <w:r w:rsidR="001415A8" w:rsidRPr="0063166D">
        <w:rPr>
          <w:rFonts w:ascii="Comic Sans MS" w:hAnsi="Comic Sans MS"/>
          <w:b/>
        </w:rPr>
        <w:t xml:space="preserve"> campanii globale de sensibilizare, cum ar fi Ziua Bolilor </w:t>
      </w:r>
      <w:r w:rsidR="001F557F">
        <w:rPr>
          <w:rFonts w:ascii="Comic Sans MS" w:hAnsi="Comic Sans MS"/>
          <w:b/>
        </w:rPr>
        <w:t>Rare si Saptamana Mondiala a IDP,</w:t>
      </w:r>
      <w:r w:rsidR="001415A8" w:rsidRPr="0063166D">
        <w:rPr>
          <w:rFonts w:ascii="Comic Sans MS" w:hAnsi="Comic Sans MS"/>
          <w:b/>
        </w:rPr>
        <w:t xml:space="preserve"> pot ajuta cu adevarat prin promovarea schimbului de experienta si determinarea a</w:t>
      </w:r>
      <w:r w:rsidR="001F557F">
        <w:rPr>
          <w:rFonts w:ascii="Comic Sans MS" w:hAnsi="Comic Sans MS"/>
          <w:b/>
        </w:rPr>
        <w:t>doptarii unor politici adecvate</w:t>
      </w:r>
      <w:r w:rsidR="00605F61" w:rsidRPr="0063166D">
        <w:rPr>
          <w:rFonts w:ascii="Comic Sans MS" w:hAnsi="Comic Sans MS"/>
          <w:b/>
        </w:rPr>
        <w:t xml:space="preserve"> in abordarea bolilor rare, printre care si IDP. Din cauza frecventei reduse si a tratamentului uneori costisitor, bolile rare sunt o tinta usoara pentru taieri de</w:t>
      </w:r>
      <w:r w:rsidR="001F557F">
        <w:rPr>
          <w:rFonts w:ascii="Comic Sans MS" w:hAnsi="Comic Sans MS"/>
          <w:b/>
        </w:rPr>
        <w:t xml:space="preserve"> buget intr-un climat economic </w:t>
      </w:r>
      <w:r w:rsidR="00605F61" w:rsidRPr="0063166D">
        <w:rPr>
          <w:rFonts w:ascii="Comic Sans MS" w:hAnsi="Comic Sans MS"/>
          <w:b/>
        </w:rPr>
        <w:t xml:space="preserve">dificil. Adevaratul efect de economisire a costurilor si </w:t>
      </w:r>
      <w:r w:rsidR="001F557F">
        <w:rPr>
          <w:rFonts w:ascii="Comic Sans MS" w:hAnsi="Comic Sans MS"/>
          <w:b/>
        </w:rPr>
        <w:t xml:space="preserve">de imbunatatire a </w:t>
      </w:r>
      <w:r w:rsidR="00605F61" w:rsidRPr="0063166D">
        <w:rPr>
          <w:rFonts w:ascii="Comic Sans MS" w:hAnsi="Comic Sans MS"/>
          <w:b/>
        </w:rPr>
        <w:t>calitatii vietii</w:t>
      </w:r>
      <w:r w:rsidR="00CF731B" w:rsidRPr="0063166D">
        <w:rPr>
          <w:rFonts w:ascii="Comic Sans MS" w:hAnsi="Comic Sans MS"/>
          <w:b/>
        </w:rPr>
        <w:t>,</w:t>
      </w:r>
      <w:r w:rsidR="00605F61" w:rsidRPr="0063166D">
        <w:rPr>
          <w:rFonts w:ascii="Comic Sans MS" w:hAnsi="Comic Sans MS"/>
          <w:b/>
        </w:rPr>
        <w:t xml:space="preserve"> care vin</w:t>
      </w:r>
      <w:r w:rsidR="00CF731B" w:rsidRPr="0063166D">
        <w:rPr>
          <w:rFonts w:ascii="Comic Sans MS" w:hAnsi="Comic Sans MS"/>
          <w:b/>
        </w:rPr>
        <w:t xml:space="preserve"> odata cu </w:t>
      </w:r>
      <w:r w:rsidR="00605F61" w:rsidRPr="0063166D">
        <w:rPr>
          <w:rFonts w:ascii="Comic Sans MS" w:hAnsi="Comic Sans MS"/>
          <w:b/>
        </w:rPr>
        <w:t xml:space="preserve"> diagnosticare</w:t>
      </w:r>
      <w:r w:rsidR="00CF731B" w:rsidRPr="0063166D">
        <w:rPr>
          <w:rFonts w:ascii="Comic Sans MS" w:hAnsi="Comic Sans MS"/>
          <w:b/>
        </w:rPr>
        <w:t>a</w:t>
      </w:r>
      <w:r w:rsidR="00605F61" w:rsidRPr="0063166D">
        <w:rPr>
          <w:rFonts w:ascii="Comic Sans MS" w:hAnsi="Comic Sans MS"/>
          <w:b/>
        </w:rPr>
        <w:t xml:space="preserve"> precoce si</w:t>
      </w:r>
      <w:r w:rsidR="00CF731B" w:rsidRPr="0063166D">
        <w:rPr>
          <w:rFonts w:ascii="Comic Sans MS" w:hAnsi="Comic Sans MS"/>
          <w:b/>
        </w:rPr>
        <w:t xml:space="preserve"> instituirea tratamentul</w:t>
      </w:r>
      <w:r w:rsidR="001F557F">
        <w:rPr>
          <w:rFonts w:ascii="Comic Sans MS" w:hAnsi="Comic Sans MS"/>
          <w:b/>
        </w:rPr>
        <w:t>ui adecvat</w:t>
      </w:r>
      <w:r w:rsidR="00CF731B" w:rsidRPr="0063166D">
        <w:rPr>
          <w:rFonts w:ascii="Comic Sans MS" w:hAnsi="Comic Sans MS"/>
          <w:b/>
        </w:rPr>
        <w:t xml:space="preserve">, trebuie sa fie constant </w:t>
      </w:r>
      <w:r w:rsidR="00605F61" w:rsidRPr="0063166D">
        <w:rPr>
          <w:rFonts w:ascii="Comic Sans MS" w:hAnsi="Comic Sans MS"/>
          <w:b/>
        </w:rPr>
        <w:t xml:space="preserve"> </w:t>
      </w:r>
      <w:r w:rsidR="00CF731B" w:rsidRPr="0063166D">
        <w:rPr>
          <w:rFonts w:ascii="Comic Sans MS" w:hAnsi="Comic Sans MS"/>
          <w:b/>
        </w:rPr>
        <w:t>subliniate.</w:t>
      </w:r>
    </w:p>
    <w:p w:rsidR="00E860C3" w:rsidRPr="0063166D" w:rsidRDefault="00CF731B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>Sa</w:t>
      </w:r>
      <w:r w:rsidR="00D412F9">
        <w:rPr>
          <w:rFonts w:ascii="Comic Sans MS" w:hAnsi="Comic Sans MS"/>
          <w:b/>
        </w:rPr>
        <w:t xml:space="preserve">ptamana Mondiala </w:t>
      </w:r>
      <w:r w:rsidRPr="0063166D">
        <w:rPr>
          <w:rFonts w:ascii="Comic Sans MS" w:hAnsi="Comic Sans MS"/>
          <w:b/>
        </w:rPr>
        <w:t>IDP profita de aceasta ocazie pentru a incuraja pacientii, cercetatorii, factorii de decizie si industria sa col</w:t>
      </w:r>
      <w:r w:rsidR="00E860C3" w:rsidRPr="0063166D">
        <w:rPr>
          <w:rFonts w:ascii="Comic Sans MS" w:hAnsi="Comic Sans MS"/>
          <w:b/>
        </w:rPr>
        <w:t>aboreze in</w:t>
      </w:r>
      <w:r w:rsidRPr="0063166D">
        <w:rPr>
          <w:rFonts w:ascii="Comic Sans MS" w:hAnsi="Comic Sans MS"/>
          <w:b/>
        </w:rPr>
        <w:t xml:space="preserve"> elimina</w:t>
      </w:r>
      <w:r w:rsidR="001F557F">
        <w:rPr>
          <w:rFonts w:ascii="Comic Sans MS" w:hAnsi="Comic Sans MS"/>
          <w:b/>
        </w:rPr>
        <w:t xml:space="preserve">rea barierelor </w:t>
      </w:r>
      <w:r w:rsidRPr="0063166D">
        <w:rPr>
          <w:rFonts w:ascii="Comic Sans MS" w:hAnsi="Comic Sans MS"/>
          <w:b/>
        </w:rPr>
        <w:t>in vederea unei aplicari eficiente a politi</w:t>
      </w:r>
      <w:r w:rsidR="001F557F">
        <w:rPr>
          <w:rFonts w:ascii="Comic Sans MS" w:hAnsi="Comic Sans MS"/>
          <w:b/>
        </w:rPr>
        <w:t>cilor si strategiilor nationale</w:t>
      </w:r>
      <w:r w:rsidRPr="0063166D">
        <w:rPr>
          <w:rFonts w:ascii="Comic Sans MS" w:hAnsi="Comic Sans MS"/>
          <w:b/>
        </w:rPr>
        <w:t>, de care pot beneficia pacientii cu boli rare si familiile acestora</w:t>
      </w:r>
      <w:r w:rsidR="00E860C3" w:rsidRPr="0063166D">
        <w:rPr>
          <w:rFonts w:ascii="Comic Sans MS" w:hAnsi="Comic Sans MS"/>
          <w:b/>
        </w:rPr>
        <w:t>, si pentru a indemna comunitatea IDP sa semneze Apelul Global la Actiune pentru cresterea recunoasterii.</w:t>
      </w:r>
      <w:r w:rsidR="00D412F9" w:rsidRPr="00D412F9">
        <w:t xml:space="preserve"> </w:t>
      </w:r>
      <w:hyperlink r:id="rId19" w:history="1">
        <w:r w:rsidR="00D412F9" w:rsidRPr="00C34498">
          <w:rPr>
            <w:rStyle w:val="Hyperlink"/>
            <w:rFonts w:ascii="Comic Sans MS" w:hAnsi="Comic Sans MS"/>
            <w:b/>
          </w:rPr>
          <w:t>http://www.worldpiweek.org/content/sign-global-pi-call-action-0</w:t>
        </w:r>
      </w:hyperlink>
      <w:r w:rsidR="00D412F9">
        <w:rPr>
          <w:rFonts w:ascii="Comic Sans MS" w:hAnsi="Comic Sans MS"/>
          <w:b/>
        </w:rPr>
        <w:t xml:space="preserve"> </w:t>
      </w:r>
    </w:p>
    <w:p w:rsidR="00E860C3" w:rsidRPr="0063166D" w:rsidRDefault="00E860C3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>Celebrata in fiecare an in perioada 22 – 29 Aprilie, Saptaman</w:t>
      </w:r>
      <w:r w:rsidR="001F557F">
        <w:rPr>
          <w:rFonts w:ascii="Comic Sans MS" w:hAnsi="Comic Sans MS"/>
          <w:b/>
        </w:rPr>
        <w:t>a</w:t>
      </w:r>
      <w:r w:rsidRPr="0063166D">
        <w:rPr>
          <w:rFonts w:ascii="Comic Sans MS" w:hAnsi="Comic Sans MS"/>
          <w:b/>
        </w:rPr>
        <w:t xml:space="preserve"> Mondiala a IDP reuneste pacienti, parinti, ingrijitori, personal medical si politicieni si contribuie la cresterea constientizarii si cooperarii internationale pentru IDP.</w:t>
      </w:r>
    </w:p>
    <w:p w:rsidR="001F557F" w:rsidRDefault="00517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Pentru mai multe informatii:</w:t>
      </w:r>
    </w:p>
    <w:p w:rsidR="001F557F" w:rsidRDefault="00E860C3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 xml:space="preserve">Rare Disease Day 2013: </w:t>
      </w:r>
      <w:hyperlink r:id="rId20" w:history="1">
        <w:r w:rsidR="001F557F" w:rsidRPr="00C34498">
          <w:rPr>
            <w:rStyle w:val="Hyperlink"/>
            <w:rFonts w:ascii="Comic Sans MS" w:hAnsi="Comic Sans MS"/>
            <w:b/>
          </w:rPr>
          <w:t>http://www.rarediseaseday.org/</w:t>
        </w:r>
      </w:hyperlink>
      <w:r w:rsidR="001F557F">
        <w:rPr>
          <w:rFonts w:ascii="Comic Sans MS" w:hAnsi="Comic Sans MS"/>
          <w:b/>
        </w:rPr>
        <w:t xml:space="preserve">  </w:t>
      </w:r>
    </w:p>
    <w:p w:rsidR="00E860C3" w:rsidRDefault="00E860C3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 xml:space="preserve">World PI Week: </w:t>
      </w:r>
      <w:hyperlink r:id="rId21" w:history="1">
        <w:r w:rsidRPr="0063166D">
          <w:rPr>
            <w:rStyle w:val="Hyperlink"/>
            <w:rFonts w:ascii="Comic Sans MS" w:hAnsi="Comic Sans MS"/>
            <w:b/>
          </w:rPr>
          <w:t>http://www.worldpiweek.org/</w:t>
        </w:r>
      </w:hyperlink>
    </w:p>
    <w:p w:rsidR="001F557F" w:rsidRDefault="001F557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Facebook: </w:t>
      </w:r>
      <w:hyperlink r:id="rId22" w:anchor="!/pages/World-PI-Week/386251624802204?fref=ts" w:history="1">
        <w:r w:rsidRPr="00C34498">
          <w:rPr>
            <w:rStyle w:val="Hyperlink"/>
            <w:rFonts w:ascii="Comic Sans MS" w:hAnsi="Comic Sans MS"/>
            <w:b/>
          </w:rPr>
          <w:t>http://www.facebook.com/#!/pages/World-PI-Week/386251624802204?fref=ts</w:t>
        </w:r>
      </w:hyperlink>
    </w:p>
    <w:p w:rsidR="0051764F" w:rsidRPr="0063166D" w:rsidRDefault="001F557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Arpid- Asociatia Romana a Pacientilor cu Imunodeficiente Primare:</w:t>
      </w:r>
      <w:r>
        <w:t xml:space="preserve"> </w:t>
      </w:r>
      <w:hyperlink r:id="rId23" w:history="1">
        <w:r w:rsidR="00D412F9" w:rsidRPr="00C34498">
          <w:rPr>
            <w:rStyle w:val="Hyperlink"/>
          </w:rPr>
          <w:t>http://arpid.ro/</w:t>
        </w:r>
      </w:hyperlink>
      <w:r w:rsidR="00D412F9">
        <w:t xml:space="preserve"> </w:t>
      </w:r>
    </w:p>
    <w:p w:rsidR="00E860C3" w:rsidRPr="0063166D" w:rsidRDefault="00E860C3">
      <w:pPr>
        <w:rPr>
          <w:rFonts w:ascii="Comic Sans MS" w:hAnsi="Comic Sans MS"/>
          <w:b/>
        </w:rPr>
      </w:pPr>
      <w:r w:rsidRPr="0063166D">
        <w:rPr>
          <w:rFonts w:ascii="Comic Sans MS" w:hAnsi="Comic Sans MS"/>
          <w:b/>
        </w:rPr>
        <w:t xml:space="preserve">                    </w:t>
      </w:r>
      <w:r w:rsidR="001F557F">
        <w:rPr>
          <w:rFonts w:ascii="Comic Sans MS" w:hAnsi="Comic Sans MS"/>
          <w:b/>
        </w:rPr>
        <w:t xml:space="preserve">                      </w:t>
      </w:r>
    </w:p>
    <w:sectPr w:rsidR="00E860C3" w:rsidRPr="0063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A4" w:rsidRDefault="007C53A4" w:rsidP="004304D2">
      <w:pPr>
        <w:spacing w:after="0" w:line="240" w:lineRule="auto"/>
      </w:pPr>
      <w:r>
        <w:separator/>
      </w:r>
    </w:p>
  </w:endnote>
  <w:endnote w:type="continuationSeparator" w:id="0">
    <w:p w:rsidR="007C53A4" w:rsidRDefault="007C53A4" w:rsidP="004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A4" w:rsidRDefault="007C53A4" w:rsidP="004304D2">
      <w:pPr>
        <w:spacing w:after="0" w:line="240" w:lineRule="auto"/>
      </w:pPr>
      <w:r>
        <w:separator/>
      </w:r>
    </w:p>
  </w:footnote>
  <w:footnote w:type="continuationSeparator" w:id="0">
    <w:p w:rsidR="007C53A4" w:rsidRDefault="007C53A4" w:rsidP="0043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4"/>
    <w:rsid w:val="000E2A17"/>
    <w:rsid w:val="001415A8"/>
    <w:rsid w:val="001F557F"/>
    <w:rsid w:val="00243D54"/>
    <w:rsid w:val="00324F26"/>
    <w:rsid w:val="00357024"/>
    <w:rsid w:val="003746AB"/>
    <w:rsid w:val="003762BA"/>
    <w:rsid w:val="004304D2"/>
    <w:rsid w:val="0051764F"/>
    <w:rsid w:val="00605F61"/>
    <w:rsid w:val="0063166D"/>
    <w:rsid w:val="006D1C8A"/>
    <w:rsid w:val="00734DC2"/>
    <w:rsid w:val="007C53A4"/>
    <w:rsid w:val="007E0ADE"/>
    <w:rsid w:val="008D1B70"/>
    <w:rsid w:val="008E4D5C"/>
    <w:rsid w:val="009C4DDA"/>
    <w:rsid w:val="00B720CE"/>
    <w:rsid w:val="00CF731B"/>
    <w:rsid w:val="00D412F9"/>
    <w:rsid w:val="00E860C3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E7E69-820E-43E0-B1E7-8DC90DD2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D2"/>
  </w:style>
  <w:style w:type="paragraph" w:styleId="Footer">
    <w:name w:val="footer"/>
    <w:basedOn w:val="Normal"/>
    <w:link w:val="FooterChar"/>
    <w:uiPriority w:val="99"/>
    <w:unhideWhenUsed/>
    <w:rsid w:val="004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yperlink" Target="http://www.worldpiweek.org/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yperlink" Target="http://www.rarediseaseday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yperlink" Target="http://arpid.ro/" TargetMode="External"/><Relationship Id="rId10" Type="http://schemas.openxmlformats.org/officeDocument/2006/relationships/image" Target="media/image5.emf"/><Relationship Id="rId19" Type="http://schemas.openxmlformats.org/officeDocument/2006/relationships/hyperlink" Target="http://www.worldpiweek.org/content/sign-global-pi-call-action-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Interel Group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bunicu</dc:creator>
  <cp:lastModifiedBy>Faure, Benedicte</cp:lastModifiedBy>
  <cp:revision>2</cp:revision>
  <dcterms:created xsi:type="dcterms:W3CDTF">2018-02-05T12:00:00Z</dcterms:created>
  <dcterms:modified xsi:type="dcterms:W3CDTF">2018-02-05T12:00:00Z</dcterms:modified>
</cp:coreProperties>
</file>